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29" w:rsidRDefault="00B26814" w:rsidP="00B26814">
      <w:pPr>
        <w:jc w:val="center"/>
      </w:pPr>
      <w:r>
        <w:t xml:space="preserve">Промежуточный отчет </w:t>
      </w:r>
    </w:p>
    <w:p w:rsidR="00620D64" w:rsidRDefault="00B26814" w:rsidP="00B26814">
      <w:pPr>
        <w:jc w:val="center"/>
      </w:pPr>
      <w:r>
        <w:t>инновационной деятельности</w:t>
      </w:r>
    </w:p>
    <w:p w:rsidR="00461D29" w:rsidRDefault="00461D29" w:rsidP="00461D29">
      <w:pPr>
        <w:pStyle w:val="a3"/>
        <w:numPr>
          <w:ilvl w:val="0"/>
          <w:numId w:val="1"/>
        </w:numPr>
        <w:jc w:val="both"/>
      </w:pPr>
      <w:r>
        <w:t>Общие сведения</w:t>
      </w:r>
    </w:p>
    <w:p w:rsidR="00461D29" w:rsidRDefault="00461D29" w:rsidP="00461D29">
      <w:pPr>
        <w:pStyle w:val="a3"/>
        <w:numPr>
          <w:ilvl w:val="1"/>
          <w:numId w:val="1"/>
        </w:numPr>
        <w:jc w:val="both"/>
        <w:rPr>
          <w:u w:val="single"/>
        </w:rPr>
      </w:pPr>
      <w:r>
        <w:t xml:space="preserve">Наименование организации, осуществляющей образовательную деятельность – </w:t>
      </w:r>
      <w:r>
        <w:rPr>
          <w:u w:val="single"/>
        </w:rPr>
        <w:t>ГПОУ «</w:t>
      </w:r>
      <w:proofErr w:type="spellStart"/>
      <w:r>
        <w:rPr>
          <w:u w:val="single"/>
        </w:rPr>
        <w:t>Могойтуйский</w:t>
      </w:r>
      <w:proofErr w:type="spellEnd"/>
      <w:r>
        <w:rPr>
          <w:u w:val="single"/>
        </w:rPr>
        <w:t xml:space="preserve"> аграрно-промышленный </w:t>
      </w:r>
      <w:proofErr w:type="gramStart"/>
      <w:r>
        <w:rPr>
          <w:u w:val="single"/>
        </w:rPr>
        <w:t>техникум»_</w:t>
      </w:r>
      <w:proofErr w:type="gramEnd"/>
      <w:r>
        <w:rPr>
          <w:u w:val="single"/>
        </w:rPr>
        <w:t>________________</w:t>
      </w:r>
    </w:p>
    <w:p w:rsidR="00461D29" w:rsidRDefault="00461D29" w:rsidP="00461D29">
      <w:pPr>
        <w:pStyle w:val="a3"/>
        <w:numPr>
          <w:ilvl w:val="1"/>
          <w:numId w:val="1"/>
        </w:numPr>
        <w:jc w:val="both"/>
        <w:rPr>
          <w:u w:val="single"/>
        </w:rPr>
      </w:pPr>
      <w:r>
        <w:t xml:space="preserve">Адрес: </w:t>
      </w:r>
      <w:r w:rsidRPr="00461D29">
        <w:rPr>
          <w:u w:val="single"/>
        </w:rPr>
        <w:t>Забайкальский край, п. Могойтуй, ул. Малиновского, 29</w:t>
      </w:r>
      <w:r>
        <w:rPr>
          <w:u w:val="single"/>
        </w:rPr>
        <w:t>______________</w:t>
      </w:r>
    </w:p>
    <w:p w:rsidR="00461D29" w:rsidRPr="00461D29" w:rsidRDefault="00461D29" w:rsidP="00461D29">
      <w:pPr>
        <w:pStyle w:val="a3"/>
        <w:numPr>
          <w:ilvl w:val="1"/>
          <w:numId w:val="1"/>
        </w:numPr>
        <w:jc w:val="both"/>
      </w:pPr>
      <w:r w:rsidRPr="00461D29">
        <w:t>Телефон</w:t>
      </w:r>
      <w:r>
        <w:t xml:space="preserve"> – </w:t>
      </w:r>
      <w:r w:rsidR="00396C77" w:rsidRPr="00396C77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+7 (302) 552-13-40</w:t>
      </w:r>
      <w:r w:rsidR="00396C77">
        <w:rPr>
          <w:u w:val="single"/>
        </w:rPr>
        <w:t xml:space="preserve"> </w:t>
      </w:r>
    </w:p>
    <w:p w:rsidR="00461D29" w:rsidRPr="00396C77" w:rsidRDefault="00461D29" w:rsidP="00461D29">
      <w:pPr>
        <w:pStyle w:val="a3"/>
        <w:numPr>
          <w:ilvl w:val="1"/>
          <w:numId w:val="1"/>
        </w:numPr>
        <w:jc w:val="both"/>
        <w:rPr>
          <w:u w:val="single"/>
        </w:rPr>
      </w:pPr>
      <w:r w:rsidRPr="00461D29">
        <w:t xml:space="preserve">Факс </w:t>
      </w:r>
      <w:r>
        <w:t>–</w:t>
      </w:r>
      <w:r w:rsidRPr="00461D29">
        <w:t xml:space="preserve"> </w:t>
      </w:r>
      <w:r w:rsidR="00396C77" w:rsidRPr="00396C77">
        <w:rPr>
          <w:u w:val="single"/>
          <w:lang w:val="en-US"/>
        </w:rPr>
        <w:t>8(</w:t>
      </w:r>
      <w:r w:rsidR="00396C77" w:rsidRPr="00396C77">
        <w:rPr>
          <w:u w:val="single"/>
        </w:rPr>
        <w:t>302</w:t>
      </w:r>
      <w:r w:rsidR="00396C77" w:rsidRPr="00396C77">
        <w:rPr>
          <w:u w:val="single"/>
          <w:lang w:val="en-US"/>
        </w:rPr>
        <w:t>)</w:t>
      </w:r>
      <w:r w:rsidR="00396C77" w:rsidRPr="00396C77">
        <w:rPr>
          <w:u w:val="single"/>
        </w:rPr>
        <w:t>552-10-39</w:t>
      </w:r>
    </w:p>
    <w:p w:rsidR="00461D29" w:rsidRDefault="00461D29" w:rsidP="00461D29">
      <w:pPr>
        <w:pStyle w:val="a3"/>
        <w:numPr>
          <w:ilvl w:val="1"/>
          <w:numId w:val="1"/>
        </w:numPr>
        <w:jc w:val="both"/>
      </w:pPr>
      <w:r>
        <w:t>Электронная почта</w:t>
      </w:r>
      <w:r w:rsidR="00F43855">
        <w:t xml:space="preserve"> –</w:t>
      </w:r>
      <w:r w:rsidR="00F43855" w:rsidRPr="00396C77">
        <w:t xml:space="preserve"> </w:t>
      </w:r>
      <w:proofErr w:type="spellStart"/>
      <w:r w:rsidR="00F43855">
        <w:rPr>
          <w:u w:val="single"/>
          <w:lang w:val="en-US"/>
        </w:rPr>
        <w:t>mog</w:t>
      </w:r>
      <w:proofErr w:type="spellEnd"/>
      <w:r w:rsidR="00F43855" w:rsidRPr="00396C77">
        <w:rPr>
          <w:u w:val="single"/>
        </w:rPr>
        <w:t>_</w:t>
      </w:r>
      <w:proofErr w:type="spellStart"/>
      <w:r w:rsidR="00F43855">
        <w:rPr>
          <w:u w:val="single"/>
          <w:lang w:val="en-US"/>
        </w:rPr>
        <w:t>agrocol</w:t>
      </w:r>
      <w:proofErr w:type="spellEnd"/>
      <w:r w:rsidR="00396C77" w:rsidRPr="00396C77">
        <w:rPr>
          <w:u w:val="single"/>
        </w:rPr>
        <w:t>@</w:t>
      </w:r>
      <w:r w:rsidR="00396C77">
        <w:rPr>
          <w:u w:val="single"/>
          <w:lang w:val="en-US"/>
        </w:rPr>
        <w:t>mail</w:t>
      </w:r>
      <w:r w:rsidR="00396C77" w:rsidRPr="00396C77">
        <w:rPr>
          <w:u w:val="single"/>
        </w:rPr>
        <w:t>.</w:t>
      </w:r>
      <w:proofErr w:type="spellStart"/>
      <w:r w:rsidR="00396C77">
        <w:rPr>
          <w:u w:val="single"/>
          <w:lang w:val="en-US"/>
        </w:rPr>
        <w:t>ru</w:t>
      </w:r>
      <w:proofErr w:type="spellEnd"/>
    </w:p>
    <w:p w:rsidR="00461D29" w:rsidRDefault="00461D29" w:rsidP="00461D29">
      <w:pPr>
        <w:pStyle w:val="a3"/>
        <w:numPr>
          <w:ilvl w:val="1"/>
          <w:numId w:val="1"/>
        </w:numPr>
        <w:jc w:val="both"/>
      </w:pPr>
      <w:r>
        <w:rPr>
          <w:lang w:val="en-US"/>
        </w:rPr>
        <w:t>Web-</w:t>
      </w:r>
      <w:r>
        <w:t>сайт</w:t>
      </w:r>
      <w:r w:rsidR="00F43855">
        <w:rPr>
          <w:lang w:val="en-US"/>
        </w:rPr>
        <w:t xml:space="preserve"> </w:t>
      </w:r>
      <w:r w:rsidR="00396C77">
        <w:rPr>
          <w:lang w:val="en-US"/>
        </w:rPr>
        <w:t>–</w:t>
      </w:r>
      <w:r w:rsidR="00F43855">
        <w:rPr>
          <w:lang w:val="en-US"/>
        </w:rPr>
        <w:t xml:space="preserve"> </w:t>
      </w:r>
      <w:r w:rsidR="00396C77">
        <w:rPr>
          <w:u w:val="single"/>
          <w:lang w:val="en-US"/>
        </w:rPr>
        <w:t>mogagrocol.ru</w:t>
      </w:r>
    </w:p>
    <w:p w:rsidR="00461D29" w:rsidRDefault="00461D29" w:rsidP="00461D29">
      <w:pPr>
        <w:pStyle w:val="a3"/>
        <w:numPr>
          <w:ilvl w:val="1"/>
          <w:numId w:val="1"/>
        </w:numPr>
        <w:jc w:val="both"/>
      </w:pPr>
      <w:r>
        <w:t>Руководитель инновационной площадки</w:t>
      </w:r>
      <w:r w:rsidR="00584626">
        <w:t xml:space="preserve"> организации, осуществляющей образовательную деятельность (ФИО, должность, ученая степень, ученое звание)</w:t>
      </w:r>
      <w:r w:rsidR="00396C77">
        <w:t xml:space="preserve"> – </w:t>
      </w:r>
      <w:r w:rsidR="00396C77">
        <w:rPr>
          <w:u w:val="single"/>
        </w:rPr>
        <w:t>Мамонтова Ирина Григорьевна</w:t>
      </w:r>
    </w:p>
    <w:p w:rsidR="00584626" w:rsidRDefault="00584626" w:rsidP="00584626">
      <w:pPr>
        <w:pStyle w:val="a3"/>
        <w:numPr>
          <w:ilvl w:val="1"/>
          <w:numId w:val="1"/>
        </w:numPr>
        <w:jc w:val="both"/>
      </w:pPr>
      <w:r>
        <w:t>Научный руководитель инновационной площадки (ФИО, должность, ученая степень, ученое звание)</w:t>
      </w:r>
      <w:r w:rsidR="00396C77">
        <w:t xml:space="preserve"> - </w:t>
      </w:r>
    </w:p>
    <w:p w:rsidR="00584626" w:rsidRDefault="00584626" w:rsidP="00461D29">
      <w:pPr>
        <w:pStyle w:val="a3"/>
        <w:numPr>
          <w:ilvl w:val="1"/>
          <w:numId w:val="1"/>
        </w:numPr>
        <w:jc w:val="both"/>
      </w:pPr>
      <w:r>
        <w:t>Дата создания инновационной площадки и реквизиты приказа о присвоении статуса региональной инновационной площадки</w:t>
      </w:r>
      <w:r w:rsidR="00D26028">
        <w:t xml:space="preserve"> -31.12.2019 г; </w:t>
      </w:r>
      <w:r w:rsidR="00DB5479">
        <w:t>распоряжение</w:t>
      </w:r>
      <w:r w:rsidR="00D26028">
        <w:t xml:space="preserve"> министерства образования</w:t>
      </w:r>
      <w:r w:rsidR="00DB5479">
        <w:t xml:space="preserve">, науки и молодежной политики Забайкальского края №197-Р от 31.12.2019 </w:t>
      </w:r>
    </w:p>
    <w:p w:rsidR="00584626" w:rsidRDefault="00584626" w:rsidP="00584626">
      <w:pPr>
        <w:pStyle w:val="a3"/>
        <w:ind w:left="1140"/>
        <w:jc w:val="both"/>
      </w:pPr>
    </w:p>
    <w:p w:rsidR="00584626" w:rsidRDefault="00584626" w:rsidP="00584626">
      <w:pPr>
        <w:pStyle w:val="a3"/>
        <w:numPr>
          <w:ilvl w:val="0"/>
          <w:numId w:val="1"/>
        </w:numPr>
        <w:jc w:val="both"/>
      </w:pPr>
      <w:r>
        <w:t>Содержание отчета</w:t>
      </w:r>
    </w:p>
    <w:p w:rsidR="00584626" w:rsidRPr="0058003C" w:rsidRDefault="00584626" w:rsidP="00584626">
      <w:pPr>
        <w:pStyle w:val="a3"/>
        <w:jc w:val="both"/>
        <w:rPr>
          <w:szCs w:val="24"/>
        </w:rPr>
      </w:pPr>
      <w:r w:rsidRPr="0058003C">
        <w:rPr>
          <w:szCs w:val="24"/>
        </w:rPr>
        <w:t>Тема:</w:t>
      </w:r>
      <w:r w:rsidR="00F623A0" w:rsidRPr="0058003C">
        <w:rPr>
          <w:szCs w:val="24"/>
        </w:rPr>
        <w:t xml:space="preserve"> Создание эффективной модели наставничества в условиях учреждения СПО.</w:t>
      </w:r>
    </w:p>
    <w:p w:rsidR="00F623A0" w:rsidRPr="0058003C" w:rsidRDefault="00584626" w:rsidP="00F623A0">
      <w:pPr>
        <w:pStyle w:val="a3"/>
        <w:spacing w:after="0"/>
        <w:jc w:val="both"/>
        <w:rPr>
          <w:rFonts w:cs="Times New Roman"/>
          <w:szCs w:val="24"/>
        </w:rPr>
      </w:pPr>
      <w:r w:rsidRPr="0058003C">
        <w:rPr>
          <w:szCs w:val="24"/>
        </w:rPr>
        <w:t>Цель:</w:t>
      </w:r>
      <w:r w:rsidR="00F623A0" w:rsidRPr="0058003C">
        <w:rPr>
          <w:rFonts w:cs="Times New Roman"/>
          <w:szCs w:val="24"/>
        </w:rPr>
        <w:t xml:space="preserve"> создание эффективной модели наставничества</w:t>
      </w:r>
    </w:p>
    <w:p w:rsidR="00584626" w:rsidRPr="0058003C" w:rsidRDefault="00584626" w:rsidP="00681641">
      <w:pPr>
        <w:pStyle w:val="a3"/>
        <w:spacing w:after="0"/>
        <w:ind w:firstLine="696"/>
        <w:jc w:val="both"/>
        <w:rPr>
          <w:szCs w:val="24"/>
        </w:rPr>
      </w:pPr>
      <w:r w:rsidRPr="0058003C">
        <w:rPr>
          <w:szCs w:val="24"/>
        </w:rPr>
        <w:t>Этап:</w:t>
      </w:r>
      <w:r w:rsidR="00681641" w:rsidRPr="0058003C">
        <w:rPr>
          <w:rFonts w:cs="Times New Roman"/>
          <w:szCs w:val="24"/>
        </w:rPr>
        <w:t xml:space="preserve"> В настоящее время мы находимся на этапе реализации проекта </w:t>
      </w:r>
    </w:p>
    <w:p w:rsidR="00584626" w:rsidRDefault="00584626" w:rsidP="00584626">
      <w:pPr>
        <w:pStyle w:val="a3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15"/>
        <w:gridCol w:w="1648"/>
        <w:gridCol w:w="2293"/>
        <w:gridCol w:w="2650"/>
        <w:gridCol w:w="1619"/>
      </w:tblGrid>
      <w:tr w:rsidR="00F43855" w:rsidRPr="00740911" w:rsidTr="00740911">
        <w:tc>
          <w:tcPr>
            <w:tcW w:w="442" w:type="dxa"/>
          </w:tcPr>
          <w:p w:rsidR="00584626" w:rsidRPr="00740911" w:rsidRDefault="00584626" w:rsidP="00584626">
            <w:pPr>
              <w:pStyle w:val="a3"/>
              <w:ind w:left="0"/>
              <w:jc w:val="both"/>
              <w:rPr>
                <w:szCs w:val="24"/>
              </w:rPr>
            </w:pPr>
            <w:r w:rsidRPr="00740911">
              <w:rPr>
                <w:szCs w:val="24"/>
              </w:rPr>
              <w:t>№</w:t>
            </w:r>
          </w:p>
        </w:tc>
        <w:tc>
          <w:tcPr>
            <w:tcW w:w="2101" w:type="dxa"/>
          </w:tcPr>
          <w:p w:rsidR="00584626" w:rsidRPr="00740911" w:rsidRDefault="00584626" w:rsidP="00584626">
            <w:pPr>
              <w:pStyle w:val="a3"/>
              <w:ind w:left="0"/>
              <w:jc w:val="both"/>
              <w:rPr>
                <w:szCs w:val="24"/>
              </w:rPr>
            </w:pPr>
            <w:r w:rsidRPr="00740911">
              <w:rPr>
                <w:szCs w:val="24"/>
              </w:rPr>
              <w:t xml:space="preserve">Задачи этапа    и содержание деятельности                      </w:t>
            </w:r>
          </w:p>
        </w:tc>
        <w:tc>
          <w:tcPr>
            <w:tcW w:w="2833" w:type="dxa"/>
          </w:tcPr>
          <w:p w:rsidR="00584626" w:rsidRPr="00740911" w:rsidRDefault="00F43855" w:rsidP="00584626">
            <w:pPr>
              <w:pStyle w:val="a3"/>
              <w:ind w:left="0"/>
              <w:jc w:val="both"/>
              <w:rPr>
                <w:szCs w:val="24"/>
              </w:rPr>
            </w:pPr>
            <w:r w:rsidRPr="00740911">
              <w:rPr>
                <w:szCs w:val="24"/>
              </w:rPr>
              <w:t xml:space="preserve">Краткая характеристика    результатов и формы их представления                                                                                 </w:t>
            </w:r>
          </w:p>
        </w:tc>
        <w:tc>
          <w:tcPr>
            <w:tcW w:w="1451" w:type="dxa"/>
          </w:tcPr>
          <w:p w:rsidR="00584626" w:rsidRPr="00740911" w:rsidRDefault="00F43855" w:rsidP="00584626">
            <w:pPr>
              <w:pStyle w:val="a3"/>
              <w:ind w:left="0"/>
              <w:jc w:val="both"/>
              <w:rPr>
                <w:szCs w:val="24"/>
              </w:rPr>
            </w:pPr>
            <w:r w:rsidRPr="00740911">
              <w:rPr>
                <w:szCs w:val="24"/>
              </w:rPr>
              <w:t>Публикация результатов</w:t>
            </w:r>
          </w:p>
        </w:tc>
        <w:tc>
          <w:tcPr>
            <w:tcW w:w="1798" w:type="dxa"/>
          </w:tcPr>
          <w:p w:rsidR="00584626" w:rsidRPr="00740911" w:rsidRDefault="00F43855" w:rsidP="00584626">
            <w:pPr>
              <w:pStyle w:val="a3"/>
              <w:ind w:left="0"/>
              <w:jc w:val="both"/>
              <w:rPr>
                <w:szCs w:val="24"/>
              </w:rPr>
            </w:pPr>
            <w:r w:rsidRPr="00740911">
              <w:rPr>
                <w:szCs w:val="24"/>
              </w:rPr>
              <w:t>Форма обмена опытом: совещания, семинары по теме инновационной деятельности</w:t>
            </w:r>
          </w:p>
        </w:tc>
      </w:tr>
      <w:tr w:rsidR="00F43855" w:rsidRPr="00740911" w:rsidTr="00740911">
        <w:tc>
          <w:tcPr>
            <w:tcW w:w="442" w:type="dxa"/>
          </w:tcPr>
          <w:p w:rsidR="00584626" w:rsidRPr="00740911" w:rsidRDefault="00584626" w:rsidP="00584626">
            <w:pPr>
              <w:pStyle w:val="a3"/>
              <w:ind w:left="0"/>
              <w:jc w:val="both"/>
              <w:rPr>
                <w:szCs w:val="24"/>
              </w:rPr>
            </w:pPr>
          </w:p>
        </w:tc>
        <w:tc>
          <w:tcPr>
            <w:tcW w:w="2101" w:type="dxa"/>
          </w:tcPr>
          <w:p w:rsidR="00584626" w:rsidRPr="00740911" w:rsidRDefault="00740911" w:rsidP="00740911">
            <w:pPr>
              <w:pStyle w:val="a3"/>
              <w:ind w:left="0"/>
              <w:jc w:val="both"/>
              <w:rPr>
                <w:szCs w:val="24"/>
              </w:rPr>
            </w:pPr>
            <w:r w:rsidRPr="00740911">
              <w:rPr>
                <w:rFonts w:cs="Times New Roman"/>
                <w:szCs w:val="24"/>
              </w:rPr>
              <w:t xml:space="preserve">реализация модели наставничества, мониторинг и  </w:t>
            </w:r>
          </w:p>
        </w:tc>
        <w:tc>
          <w:tcPr>
            <w:tcW w:w="2833" w:type="dxa"/>
          </w:tcPr>
          <w:p w:rsidR="00740911" w:rsidRPr="00740911" w:rsidRDefault="00740911" w:rsidP="00740911">
            <w:pPr>
              <w:ind w:firstLine="709"/>
              <w:jc w:val="both"/>
              <w:rPr>
                <w:rFonts w:cs="Times New Roman"/>
                <w:bCs/>
                <w:szCs w:val="24"/>
              </w:rPr>
            </w:pPr>
            <w:r w:rsidRPr="00740911">
              <w:rPr>
                <w:rFonts w:cs="Times New Roman"/>
                <w:bCs/>
                <w:szCs w:val="24"/>
              </w:rPr>
              <w:t xml:space="preserve">Инновационные </w:t>
            </w:r>
            <w:proofErr w:type="gramStart"/>
            <w:r w:rsidRPr="00740911">
              <w:rPr>
                <w:rFonts w:cs="Times New Roman"/>
                <w:bCs/>
                <w:szCs w:val="24"/>
              </w:rPr>
              <w:t>продукты  представляют</w:t>
            </w:r>
            <w:proofErr w:type="gramEnd"/>
            <w:r w:rsidRPr="00740911">
              <w:rPr>
                <w:rFonts w:cs="Times New Roman"/>
                <w:bCs/>
                <w:szCs w:val="24"/>
              </w:rPr>
              <w:t xml:space="preserve">  собой систему элементов социального и творческого опыта добровольческой деятельности, обеспечивающей формирование жизненной компетентности студентов.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740911">
              <w:rPr>
                <w:rFonts w:cs="Times New Roman"/>
                <w:bCs/>
                <w:szCs w:val="24"/>
              </w:rPr>
              <w:t xml:space="preserve">Опыт инновационной </w:t>
            </w:r>
            <w:r w:rsidRPr="00740911">
              <w:rPr>
                <w:rFonts w:cs="Times New Roman"/>
                <w:bCs/>
                <w:szCs w:val="24"/>
              </w:rPr>
              <w:lastRenderedPageBreak/>
              <w:t xml:space="preserve">деятельности по данному </w:t>
            </w:r>
            <w:proofErr w:type="gramStart"/>
            <w:r w:rsidRPr="00740911">
              <w:rPr>
                <w:rFonts w:cs="Times New Roman"/>
                <w:bCs/>
                <w:szCs w:val="24"/>
              </w:rPr>
              <w:t>направлению  возможно</w:t>
            </w:r>
            <w:proofErr w:type="gramEnd"/>
            <w:r w:rsidRPr="00740911">
              <w:rPr>
                <w:rFonts w:cs="Times New Roman"/>
                <w:bCs/>
                <w:szCs w:val="24"/>
              </w:rPr>
              <w:t xml:space="preserve"> воспроизвести на любом уровне: муниципальном, региональном, всероссийском. Опыт, предъявленный в проекте, может быть легко воспроизведен в профессиональных образовательных организациях и в других учреждениях образования как основного, так и дополнительного. </w:t>
            </w:r>
          </w:p>
          <w:p w:rsidR="00584626" w:rsidRPr="00740911" w:rsidRDefault="00584626" w:rsidP="00584626">
            <w:pPr>
              <w:pStyle w:val="a3"/>
              <w:ind w:left="0"/>
              <w:jc w:val="both"/>
              <w:rPr>
                <w:szCs w:val="24"/>
              </w:rPr>
            </w:pPr>
          </w:p>
        </w:tc>
        <w:tc>
          <w:tcPr>
            <w:tcW w:w="1451" w:type="dxa"/>
          </w:tcPr>
          <w:p w:rsidR="0058003C" w:rsidRPr="0058003C" w:rsidRDefault="00740911" w:rsidP="0058003C">
            <w:pPr>
              <w:shd w:val="clear" w:color="auto" w:fill="FFFFFF"/>
              <w:spacing w:before="300" w:after="360"/>
              <w:jc w:val="both"/>
              <w:outlineLvl w:val="0"/>
              <w:rPr>
                <w:kern w:val="36"/>
                <w:szCs w:val="24"/>
              </w:rPr>
            </w:pPr>
            <w:r w:rsidRPr="0058003C">
              <w:rPr>
                <w:szCs w:val="24"/>
              </w:rPr>
              <w:lastRenderedPageBreak/>
              <w:t>В сборнике</w:t>
            </w:r>
            <w:r w:rsidR="0058003C" w:rsidRPr="0058003C">
              <w:rPr>
                <w:szCs w:val="24"/>
              </w:rPr>
              <w:t xml:space="preserve"> по итогам </w:t>
            </w:r>
            <w:r w:rsidR="0058003C" w:rsidRPr="0058003C">
              <w:rPr>
                <w:b/>
                <w:szCs w:val="24"/>
                <w:lang w:val="en-US"/>
              </w:rPr>
              <w:t>IV</w:t>
            </w:r>
            <w:r w:rsidR="0058003C" w:rsidRPr="0058003C">
              <w:rPr>
                <w:b/>
                <w:szCs w:val="24"/>
              </w:rPr>
              <w:t xml:space="preserve"> </w:t>
            </w:r>
            <w:r w:rsidR="0058003C" w:rsidRPr="0058003C">
              <w:rPr>
                <w:szCs w:val="24"/>
              </w:rPr>
              <w:t xml:space="preserve">Всероссийской заочной научно-практической конференции «Педагогическая конференция» </w:t>
            </w:r>
            <w:r w:rsidR="0058003C" w:rsidRPr="0058003C">
              <w:rPr>
                <w:kern w:val="36"/>
                <w:szCs w:val="24"/>
              </w:rPr>
              <w:t xml:space="preserve">«ТЕНДЕНЦИИ И ПЕРСПЕКТИВЫ РАЗВИТИЯ ПРОФЕССИОНАЛЬНОГО ОБРАЗОВАНИЯ В РОССИИ»; пятая всероссийская </w:t>
            </w:r>
            <w:r w:rsidR="0058003C" w:rsidRPr="0058003C">
              <w:rPr>
                <w:kern w:val="36"/>
                <w:szCs w:val="24"/>
              </w:rPr>
              <w:lastRenderedPageBreak/>
              <w:t xml:space="preserve">конференция в г Иркутске (секция №8); всероссийская НПК «Наставничество как инструмент повышения качества профессионального образования»; инновационная сессия в </w:t>
            </w:r>
            <w:proofErr w:type="spellStart"/>
            <w:r w:rsidR="0058003C" w:rsidRPr="0058003C">
              <w:rPr>
                <w:kern w:val="36"/>
                <w:szCs w:val="24"/>
              </w:rPr>
              <w:t>ЗабКИПКРО</w:t>
            </w:r>
            <w:proofErr w:type="spellEnd"/>
          </w:p>
          <w:p w:rsidR="00584626" w:rsidRPr="00740911" w:rsidRDefault="00584626" w:rsidP="00584626">
            <w:pPr>
              <w:pStyle w:val="a3"/>
              <w:ind w:left="0"/>
              <w:jc w:val="both"/>
              <w:rPr>
                <w:szCs w:val="24"/>
              </w:rPr>
            </w:pPr>
          </w:p>
        </w:tc>
        <w:tc>
          <w:tcPr>
            <w:tcW w:w="1798" w:type="dxa"/>
          </w:tcPr>
          <w:p w:rsidR="00584626" w:rsidRDefault="00740911" w:rsidP="00584626">
            <w:pPr>
              <w:pStyle w:val="a3"/>
              <w:ind w:left="0"/>
              <w:jc w:val="both"/>
              <w:rPr>
                <w:rFonts w:cs="Times New Roman"/>
                <w:szCs w:val="24"/>
              </w:rPr>
            </w:pPr>
            <w:r w:rsidRPr="00740911">
              <w:rPr>
                <w:rFonts w:cs="Times New Roman"/>
                <w:szCs w:val="24"/>
              </w:rPr>
              <w:lastRenderedPageBreak/>
              <w:t>проведение круглого стола п</w:t>
            </w:r>
            <w:r>
              <w:rPr>
                <w:rFonts w:cs="Times New Roman"/>
                <w:szCs w:val="24"/>
              </w:rPr>
              <w:t>о обмену опытом наставников;</w:t>
            </w:r>
          </w:p>
          <w:p w:rsidR="00740911" w:rsidRPr="00740911" w:rsidRDefault="00740911" w:rsidP="00584626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участие в конференциях, семинарах</w:t>
            </w:r>
          </w:p>
        </w:tc>
      </w:tr>
    </w:tbl>
    <w:p w:rsidR="00584626" w:rsidRDefault="00584626" w:rsidP="00584626">
      <w:pPr>
        <w:pStyle w:val="a3"/>
        <w:jc w:val="both"/>
      </w:pPr>
    </w:p>
    <w:p w:rsidR="00F43855" w:rsidRDefault="00F43855" w:rsidP="00F43855">
      <w:pPr>
        <w:pStyle w:val="a3"/>
        <w:numPr>
          <w:ilvl w:val="0"/>
          <w:numId w:val="1"/>
        </w:numPr>
        <w:jc w:val="both"/>
      </w:pPr>
      <w:r>
        <w:t>Анализ проведения этапа инновационной деятельности научным руководителем</w:t>
      </w:r>
      <w:r w:rsidR="0058003C">
        <w:t xml:space="preserve"> региональной инновационной площ</w:t>
      </w:r>
      <w:r>
        <w:t>адки</w:t>
      </w:r>
      <w:r w:rsidR="0058003C">
        <w:t xml:space="preserve"> (нет научного руководителя)</w:t>
      </w:r>
    </w:p>
    <w:p w:rsidR="0058003C" w:rsidRDefault="0058003C" w:rsidP="0058003C">
      <w:pPr>
        <w:pStyle w:val="a3"/>
        <w:jc w:val="both"/>
      </w:pPr>
      <w:r>
        <w:t>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58003C" w:rsidRPr="004D2123" w:rsidTr="00B94ADB">
        <w:tc>
          <w:tcPr>
            <w:tcW w:w="1557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7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Всего студентов</w:t>
            </w:r>
          </w:p>
        </w:tc>
        <w:tc>
          <w:tcPr>
            <w:tcW w:w="1557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4D2123">
              <w:rPr>
                <w:rFonts w:cs="Times New Roman"/>
                <w:szCs w:val="24"/>
              </w:rPr>
              <w:t>Несовершен</w:t>
            </w:r>
            <w:proofErr w:type="spellEnd"/>
          </w:p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4D2123">
              <w:rPr>
                <w:rFonts w:cs="Times New Roman"/>
                <w:szCs w:val="24"/>
              </w:rPr>
              <w:t>нолетних</w:t>
            </w:r>
            <w:proofErr w:type="spellEnd"/>
          </w:p>
        </w:tc>
        <w:tc>
          <w:tcPr>
            <w:tcW w:w="1558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Сирот</w:t>
            </w:r>
          </w:p>
        </w:tc>
        <w:tc>
          <w:tcPr>
            <w:tcW w:w="1558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Группа риска</w:t>
            </w:r>
          </w:p>
        </w:tc>
        <w:tc>
          <w:tcPr>
            <w:tcW w:w="1558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На учете в ПДН</w:t>
            </w:r>
          </w:p>
        </w:tc>
      </w:tr>
      <w:tr w:rsidR="0058003C" w:rsidRPr="004D2123" w:rsidTr="00B94ADB">
        <w:trPr>
          <w:trHeight w:val="70"/>
        </w:trPr>
        <w:tc>
          <w:tcPr>
            <w:tcW w:w="1557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Декабрь 2019</w:t>
            </w:r>
          </w:p>
        </w:tc>
        <w:tc>
          <w:tcPr>
            <w:tcW w:w="1557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100%</w:t>
            </w:r>
          </w:p>
        </w:tc>
        <w:tc>
          <w:tcPr>
            <w:tcW w:w="1557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52%</w:t>
            </w:r>
          </w:p>
        </w:tc>
        <w:tc>
          <w:tcPr>
            <w:tcW w:w="1558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11%</w:t>
            </w:r>
          </w:p>
        </w:tc>
        <w:tc>
          <w:tcPr>
            <w:tcW w:w="1558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10%</w:t>
            </w:r>
          </w:p>
        </w:tc>
        <w:tc>
          <w:tcPr>
            <w:tcW w:w="1558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2%</w:t>
            </w:r>
          </w:p>
        </w:tc>
      </w:tr>
      <w:tr w:rsidR="0058003C" w:rsidRPr="004D2123" w:rsidTr="00B94ADB">
        <w:tc>
          <w:tcPr>
            <w:tcW w:w="1557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Май 2020</w:t>
            </w:r>
          </w:p>
        </w:tc>
        <w:tc>
          <w:tcPr>
            <w:tcW w:w="1557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100%</w:t>
            </w:r>
          </w:p>
        </w:tc>
        <w:tc>
          <w:tcPr>
            <w:tcW w:w="1557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53%</w:t>
            </w:r>
          </w:p>
        </w:tc>
        <w:tc>
          <w:tcPr>
            <w:tcW w:w="1558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9%</w:t>
            </w:r>
          </w:p>
        </w:tc>
        <w:tc>
          <w:tcPr>
            <w:tcW w:w="1558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6%</w:t>
            </w:r>
          </w:p>
        </w:tc>
        <w:tc>
          <w:tcPr>
            <w:tcW w:w="1558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1%</w:t>
            </w:r>
          </w:p>
        </w:tc>
      </w:tr>
      <w:tr w:rsidR="0058003C" w:rsidRPr="004D2123" w:rsidTr="00B94ADB">
        <w:tc>
          <w:tcPr>
            <w:tcW w:w="1557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Ноябрь 2020</w:t>
            </w:r>
          </w:p>
        </w:tc>
        <w:tc>
          <w:tcPr>
            <w:tcW w:w="1557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100%</w:t>
            </w:r>
          </w:p>
        </w:tc>
        <w:tc>
          <w:tcPr>
            <w:tcW w:w="1557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46%</w:t>
            </w:r>
          </w:p>
        </w:tc>
        <w:tc>
          <w:tcPr>
            <w:tcW w:w="1558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10%</w:t>
            </w:r>
          </w:p>
        </w:tc>
        <w:tc>
          <w:tcPr>
            <w:tcW w:w="1558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4%</w:t>
            </w:r>
          </w:p>
        </w:tc>
        <w:tc>
          <w:tcPr>
            <w:tcW w:w="1558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1%</w:t>
            </w:r>
          </w:p>
        </w:tc>
      </w:tr>
    </w:tbl>
    <w:p w:rsidR="0058003C" w:rsidRDefault="0058003C" w:rsidP="0058003C">
      <w:pPr>
        <w:pStyle w:val="a3"/>
        <w:jc w:val="both"/>
      </w:pPr>
    </w:p>
    <w:p w:rsidR="0058003C" w:rsidRPr="004D2123" w:rsidRDefault="0058003C" w:rsidP="0058003C">
      <w:pPr>
        <w:pStyle w:val="a3"/>
        <w:spacing w:after="0"/>
        <w:jc w:val="center"/>
        <w:rPr>
          <w:rFonts w:cs="Times New Roman"/>
          <w:szCs w:val="24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3964"/>
        <w:gridCol w:w="2977"/>
        <w:gridCol w:w="2268"/>
      </w:tblGrid>
      <w:tr w:rsidR="0058003C" w:rsidRPr="004D2123" w:rsidTr="00B94ADB">
        <w:tc>
          <w:tcPr>
            <w:tcW w:w="3964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Результаты</w:t>
            </w:r>
          </w:p>
        </w:tc>
        <w:tc>
          <w:tcPr>
            <w:tcW w:w="2977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На окончание проекта</w:t>
            </w:r>
          </w:p>
        </w:tc>
        <w:tc>
          <w:tcPr>
            <w:tcW w:w="2268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Ноябрь 2020</w:t>
            </w:r>
          </w:p>
        </w:tc>
      </w:tr>
      <w:tr w:rsidR="0058003C" w:rsidRPr="004D2123" w:rsidTr="00B94ADB">
        <w:tc>
          <w:tcPr>
            <w:tcW w:w="3964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Сокращение сроков социально - психологической адаптации студентов-первокурсников, требующих особой заботы</w:t>
            </w:r>
          </w:p>
        </w:tc>
        <w:tc>
          <w:tcPr>
            <w:tcW w:w="2977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6 месяцев</w:t>
            </w:r>
          </w:p>
        </w:tc>
        <w:tc>
          <w:tcPr>
            <w:tcW w:w="2268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Не установлено, так как первокурсники с сентября на дистанционном обучении</w:t>
            </w:r>
          </w:p>
        </w:tc>
      </w:tr>
      <w:tr w:rsidR="0058003C" w:rsidRPr="004D2123" w:rsidTr="00B94ADB">
        <w:tc>
          <w:tcPr>
            <w:tcW w:w="3964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Осуществление успешной профессиональной самореализации, наличие перспективы на будущее</w:t>
            </w:r>
          </w:p>
        </w:tc>
        <w:tc>
          <w:tcPr>
            <w:tcW w:w="2977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100% наставляемых</w:t>
            </w:r>
          </w:p>
        </w:tc>
        <w:tc>
          <w:tcPr>
            <w:tcW w:w="2268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Из 16 наставляемых выпускников 4 продолжили учебу, 5 служат в армии, двое девушек вышли замуж и стали мамами,  5 работают по специальности</w:t>
            </w:r>
          </w:p>
        </w:tc>
      </w:tr>
      <w:tr w:rsidR="0058003C" w:rsidRPr="004D2123" w:rsidTr="00B94ADB">
        <w:tc>
          <w:tcPr>
            <w:tcW w:w="3964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lastRenderedPageBreak/>
              <w:t>Развитие уверенности в себе, ответственного отношения к своим правам и обязанностям</w:t>
            </w:r>
          </w:p>
        </w:tc>
        <w:tc>
          <w:tcPr>
            <w:tcW w:w="2977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100% наставляемых</w:t>
            </w:r>
          </w:p>
        </w:tc>
        <w:tc>
          <w:tcPr>
            <w:tcW w:w="2268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По результатам анкетирования и наблюдений 76%</w:t>
            </w:r>
          </w:p>
        </w:tc>
      </w:tr>
      <w:tr w:rsidR="0058003C" w:rsidRPr="004D2123" w:rsidTr="00B94ADB">
        <w:tc>
          <w:tcPr>
            <w:tcW w:w="3964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Осознание нужности людям и чувствование заботы о себе старших людей</w:t>
            </w:r>
          </w:p>
        </w:tc>
        <w:tc>
          <w:tcPr>
            <w:tcW w:w="2977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100% наставляемых</w:t>
            </w:r>
          </w:p>
        </w:tc>
        <w:tc>
          <w:tcPr>
            <w:tcW w:w="2268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95%</w:t>
            </w:r>
          </w:p>
        </w:tc>
      </w:tr>
      <w:tr w:rsidR="0058003C" w:rsidRPr="004D2123" w:rsidTr="00B94ADB">
        <w:tc>
          <w:tcPr>
            <w:tcW w:w="3964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Удовлетворенность полученным профессиональным образованием</w:t>
            </w:r>
          </w:p>
        </w:tc>
        <w:tc>
          <w:tcPr>
            <w:tcW w:w="2977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100% наставляемых</w:t>
            </w:r>
          </w:p>
        </w:tc>
        <w:tc>
          <w:tcPr>
            <w:tcW w:w="2268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100% наставляемых из числа выпускников</w:t>
            </w:r>
          </w:p>
        </w:tc>
      </w:tr>
      <w:tr w:rsidR="0058003C" w:rsidRPr="004D2123" w:rsidTr="00B94ADB">
        <w:tc>
          <w:tcPr>
            <w:tcW w:w="3964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Расширение института наставничества для формирования мотивации к получаемой профессии, специальности и формированию жизненных перспектив наставляемых</w:t>
            </w:r>
          </w:p>
        </w:tc>
        <w:tc>
          <w:tcPr>
            <w:tcW w:w="2977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 xml:space="preserve">В 2 раза </w:t>
            </w:r>
          </w:p>
        </w:tc>
        <w:tc>
          <w:tcPr>
            <w:tcW w:w="2268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В 1,5 раза</w:t>
            </w:r>
          </w:p>
        </w:tc>
      </w:tr>
    </w:tbl>
    <w:p w:rsidR="0058003C" w:rsidRPr="004D2123" w:rsidRDefault="0058003C" w:rsidP="0058003C">
      <w:pPr>
        <w:pStyle w:val="a3"/>
        <w:spacing w:after="0"/>
        <w:jc w:val="both"/>
        <w:rPr>
          <w:rFonts w:cs="Times New Roman"/>
          <w:szCs w:val="24"/>
        </w:rPr>
      </w:pPr>
    </w:p>
    <w:p w:rsidR="0058003C" w:rsidRPr="004D2123" w:rsidRDefault="0058003C" w:rsidP="0058003C">
      <w:pPr>
        <w:spacing w:after="0"/>
        <w:ind w:firstLine="708"/>
        <w:jc w:val="both"/>
        <w:rPr>
          <w:rFonts w:cs="Times New Roman"/>
          <w:szCs w:val="24"/>
        </w:rPr>
      </w:pPr>
      <w:r w:rsidRPr="004D2123">
        <w:rPr>
          <w:rFonts w:cs="Times New Roman"/>
          <w:szCs w:val="24"/>
        </w:rPr>
        <w:t xml:space="preserve">Анализируя </w:t>
      </w:r>
      <w:proofErr w:type="gramStart"/>
      <w:r w:rsidRPr="004D2123">
        <w:rPr>
          <w:rFonts w:cs="Times New Roman"/>
          <w:szCs w:val="24"/>
        </w:rPr>
        <w:t>устойчивость  проекта</w:t>
      </w:r>
      <w:proofErr w:type="gramEnd"/>
      <w:r w:rsidRPr="004D2123">
        <w:rPr>
          <w:rFonts w:cs="Times New Roman"/>
          <w:szCs w:val="24"/>
        </w:rPr>
        <w:t xml:space="preserve">  в начале реализации, мы просчитали риски. Сегодня уже можно сказать какие из них сработали и пришлось ли прибегнуть к мероприятиям по их снижению.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1"/>
        <w:gridCol w:w="3453"/>
        <w:gridCol w:w="3821"/>
      </w:tblGrid>
      <w:tr w:rsidR="0058003C" w:rsidRPr="004D2123" w:rsidTr="00B94ADB">
        <w:tc>
          <w:tcPr>
            <w:tcW w:w="2071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риск</w:t>
            </w:r>
          </w:p>
        </w:tc>
        <w:tc>
          <w:tcPr>
            <w:tcW w:w="3453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Мероприятия по снижению риска</w:t>
            </w:r>
          </w:p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запланировано</w:t>
            </w:r>
          </w:p>
        </w:tc>
        <w:tc>
          <w:tcPr>
            <w:tcW w:w="3821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Мероприятия по снижению риска</w:t>
            </w:r>
          </w:p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проведено</w:t>
            </w:r>
          </w:p>
        </w:tc>
      </w:tr>
      <w:tr w:rsidR="0058003C" w:rsidRPr="004D2123" w:rsidTr="00B94ADB">
        <w:tc>
          <w:tcPr>
            <w:tcW w:w="2071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Не все будут проведены мероприятия по работе с данной категорией детей</w:t>
            </w:r>
          </w:p>
        </w:tc>
        <w:tc>
          <w:tcPr>
            <w:tcW w:w="3453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проведение консультативной помощи наставникам</w:t>
            </w:r>
          </w:p>
        </w:tc>
        <w:tc>
          <w:tcPr>
            <w:tcW w:w="3821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Проведено два обучающих семинара и индивидуальные консультации</w:t>
            </w:r>
          </w:p>
        </w:tc>
      </w:tr>
      <w:tr w:rsidR="0058003C" w:rsidRPr="004D2123" w:rsidTr="00B94ADB">
        <w:tc>
          <w:tcPr>
            <w:tcW w:w="2071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Не достаточная квалификация специалистов техникума и привлеченных со стороны наставников</w:t>
            </w:r>
          </w:p>
        </w:tc>
        <w:tc>
          <w:tcPr>
            <w:tcW w:w="3453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семинары, курсы повышения квалификации, обмен опытом</w:t>
            </w:r>
          </w:p>
        </w:tc>
        <w:tc>
          <w:tcPr>
            <w:tcW w:w="3821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Участие в НПК, семинарах</w:t>
            </w:r>
          </w:p>
        </w:tc>
      </w:tr>
      <w:tr w:rsidR="0058003C" w:rsidRPr="004D2123" w:rsidTr="00B94ADB">
        <w:tc>
          <w:tcPr>
            <w:tcW w:w="2071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Ошибки в подборе наставников</w:t>
            </w:r>
          </w:p>
        </w:tc>
        <w:tc>
          <w:tcPr>
            <w:tcW w:w="3453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Психологическое сопровождение тандема. Механизм замены наставников</w:t>
            </w:r>
          </w:p>
        </w:tc>
        <w:tc>
          <w:tcPr>
            <w:tcW w:w="3821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Трижды пришлось менять наставников.</w:t>
            </w:r>
          </w:p>
        </w:tc>
      </w:tr>
      <w:tr w:rsidR="0058003C" w:rsidRPr="004D2123" w:rsidTr="00B94ADB">
        <w:tc>
          <w:tcPr>
            <w:tcW w:w="2071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Недостаток специалистов службы сопровождения</w:t>
            </w:r>
          </w:p>
        </w:tc>
        <w:tc>
          <w:tcPr>
            <w:tcW w:w="3453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Привлечение специалистов из учреждений - партнеров</w:t>
            </w:r>
          </w:p>
        </w:tc>
        <w:tc>
          <w:tcPr>
            <w:tcW w:w="3821" w:type="dxa"/>
          </w:tcPr>
          <w:p w:rsidR="0058003C" w:rsidRPr="004D2123" w:rsidRDefault="0058003C" w:rsidP="00B94ADB">
            <w:pPr>
              <w:jc w:val="both"/>
              <w:rPr>
                <w:rFonts w:cs="Times New Roman"/>
                <w:szCs w:val="24"/>
              </w:rPr>
            </w:pPr>
            <w:r w:rsidRPr="004D2123">
              <w:rPr>
                <w:rFonts w:cs="Times New Roman"/>
                <w:szCs w:val="24"/>
              </w:rPr>
              <w:t>Не было необходимости</w:t>
            </w:r>
          </w:p>
        </w:tc>
      </w:tr>
    </w:tbl>
    <w:p w:rsidR="0058003C" w:rsidRPr="004D2123" w:rsidRDefault="0058003C" w:rsidP="0058003C">
      <w:pPr>
        <w:spacing w:after="0"/>
        <w:jc w:val="both"/>
        <w:rPr>
          <w:rFonts w:cs="Times New Roman"/>
          <w:szCs w:val="24"/>
        </w:rPr>
      </w:pPr>
    </w:p>
    <w:p w:rsidR="0058003C" w:rsidRPr="004D2123" w:rsidRDefault="0058003C" w:rsidP="0058003C">
      <w:pPr>
        <w:shd w:val="clear" w:color="auto" w:fill="FFFFFF"/>
        <w:spacing w:after="0"/>
        <w:ind w:left="708" w:firstLine="708"/>
        <w:jc w:val="both"/>
        <w:rPr>
          <w:rFonts w:cs="Times New Roman"/>
          <w:szCs w:val="24"/>
        </w:rPr>
      </w:pPr>
      <w:r w:rsidRPr="004D2123">
        <w:rPr>
          <w:rFonts w:cs="Times New Roman"/>
          <w:szCs w:val="24"/>
        </w:rPr>
        <w:t>Социальные эффекты от реализации проекта могут быть отсрочены во времени. Профессиональное самоопределение подростка не может сложиться само по себе. Оно проявится в системе сложных взаимоотношений и жизненных позиций наставляемого, результатом которых и будет проектирование подростком собственной профессиональной карьеры. Потому, о</w:t>
      </w:r>
      <w:r w:rsidRPr="004D2123">
        <w:rPr>
          <w:rFonts w:eastAsia="Times New Roman" w:cs="Times New Roman"/>
          <w:color w:val="000000"/>
          <w:szCs w:val="24"/>
          <w:lang w:eastAsia="ru-RU"/>
        </w:rPr>
        <w:t xml:space="preserve">дним из важных условий оценки эффективности наставничества является включение подростка в учебную, трудовую, познавательную, досуговую деятельность и самореализация в обществе. </w:t>
      </w:r>
      <w:r w:rsidRPr="004D2123">
        <w:rPr>
          <w:rFonts w:cs="Times New Roman"/>
          <w:szCs w:val="24"/>
        </w:rPr>
        <w:t xml:space="preserve">Эффективность наставничества выразится: в степени удовлетворенности </w:t>
      </w:r>
      <w:proofErr w:type="gramStart"/>
      <w:r w:rsidRPr="004D2123">
        <w:rPr>
          <w:rFonts w:cs="Times New Roman"/>
          <w:szCs w:val="24"/>
        </w:rPr>
        <w:lastRenderedPageBreak/>
        <w:t>наставляемого,  полезности</w:t>
      </w:r>
      <w:proofErr w:type="gramEnd"/>
      <w:r w:rsidRPr="004D2123">
        <w:rPr>
          <w:rFonts w:cs="Times New Roman"/>
          <w:szCs w:val="24"/>
        </w:rPr>
        <w:t xml:space="preserve"> наставничества, возможности и готовности применять полученные знания и навыки в повседневной жизни. </w:t>
      </w:r>
    </w:p>
    <w:p w:rsidR="0058003C" w:rsidRPr="004D2123" w:rsidRDefault="0058003C" w:rsidP="0058003C">
      <w:pPr>
        <w:shd w:val="clear" w:color="auto" w:fill="FFFFFF"/>
        <w:spacing w:after="0"/>
        <w:ind w:left="708"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2123">
        <w:rPr>
          <w:rFonts w:cs="Times New Roman"/>
          <w:szCs w:val="24"/>
        </w:rPr>
        <w:t>Наставники приобретают новый жизненный и педагогический опыт.</w:t>
      </w:r>
    </w:p>
    <w:p w:rsidR="0058003C" w:rsidRDefault="0058003C" w:rsidP="0058003C">
      <w:pPr>
        <w:pStyle w:val="a3"/>
        <w:spacing w:after="0"/>
        <w:ind w:firstLine="696"/>
        <w:jc w:val="both"/>
        <w:rPr>
          <w:rFonts w:cs="Times New Roman"/>
          <w:szCs w:val="24"/>
        </w:rPr>
      </w:pPr>
      <w:r w:rsidRPr="004D2123">
        <w:rPr>
          <w:rFonts w:cs="Times New Roman"/>
          <w:szCs w:val="24"/>
        </w:rPr>
        <w:t xml:space="preserve">По завершению проекта и обобщению результатов опыт может быть распространен через: публикации в Интернет-ресурсах, СМИ, семинары. Для реализации данного проекта в других учреждениях СПО не требуется больших финансовых и материальных затрат. Возможно создание пилотной площадки для поиска и апробации новых средств социально-профессионального сопровождения обучающихся и распространение опыта наставничества. Внедрение целевой модели наставничества в 2020 году позволило нам понять, что мы выбрали правильное направление и активизировать работу над проектом. </w:t>
      </w:r>
    </w:p>
    <w:p w:rsidR="00002B5F" w:rsidRDefault="00002B5F" w:rsidP="0058003C">
      <w:pPr>
        <w:pStyle w:val="a3"/>
        <w:spacing w:after="0"/>
        <w:ind w:firstLine="696"/>
        <w:jc w:val="both"/>
        <w:rPr>
          <w:rFonts w:cs="Times New Roman"/>
          <w:szCs w:val="24"/>
        </w:rPr>
      </w:pPr>
    </w:p>
    <w:p w:rsidR="00002B5F" w:rsidRDefault="00002B5F" w:rsidP="0058003C">
      <w:pPr>
        <w:pStyle w:val="a3"/>
        <w:spacing w:after="0"/>
        <w:ind w:firstLine="696"/>
        <w:jc w:val="both"/>
        <w:rPr>
          <w:rFonts w:cs="Times New Roman"/>
          <w:szCs w:val="24"/>
        </w:rPr>
      </w:pPr>
    </w:p>
    <w:p w:rsidR="00002B5F" w:rsidRDefault="00002B5F" w:rsidP="0058003C">
      <w:pPr>
        <w:pStyle w:val="a3"/>
        <w:spacing w:after="0"/>
        <w:ind w:firstLine="69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Зам директора по НМР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И.Г.Мамонтова</w:t>
      </w:r>
      <w:proofErr w:type="spellEnd"/>
    </w:p>
    <w:p w:rsidR="00002B5F" w:rsidRDefault="00002B5F" w:rsidP="0058003C">
      <w:pPr>
        <w:pStyle w:val="a3"/>
        <w:spacing w:after="0"/>
        <w:ind w:firstLine="696"/>
        <w:jc w:val="both"/>
        <w:rPr>
          <w:rFonts w:cs="Times New Roman"/>
          <w:szCs w:val="24"/>
        </w:rPr>
      </w:pPr>
    </w:p>
    <w:p w:rsidR="00002B5F" w:rsidRPr="004D2123" w:rsidRDefault="00002B5F" w:rsidP="0058003C">
      <w:pPr>
        <w:pStyle w:val="a3"/>
        <w:spacing w:after="0"/>
        <w:ind w:firstLine="69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Директор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А.Б.Дугаржапов</w:t>
      </w:r>
      <w:bookmarkStart w:id="0" w:name="_GoBack"/>
      <w:bookmarkEnd w:id="0"/>
      <w:proofErr w:type="spellEnd"/>
    </w:p>
    <w:p w:rsidR="0058003C" w:rsidRPr="00461D29" w:rsidRDefault="0058003C" w:rsidP="0058003C">
      <w:pPr>
        <w:pStyle w:val="a3"/>
        <w:jc w:val="both"/>
      </w:pPr>
    </w:p>
    <w:sectPr w:rsidR="0058003C" w:rsidRPr="0046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57CC4"/>
    <w:multiLevelType w:val="multilevel"/>
    <w:tmpl w:val="3F341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B"/>
    <w:rsid w:val="00002B5F"/>
    <w:rsid w:val="001B769E"/>
    <w:rsid w:val="001E6B8B"/>
    <w:rsid w:val="00396C77"/>
    <w:rsid w:val="00461D29"/>
    <w:rsid w:val="0058003C"/>
    <w:rsid w:val="00584626"/>
    <w:rsid w:val="00620D64"/>
    <w:rsid w:val="00681641"/>
    <w:rsid w:val="00740911"/>
    <w:rsid w:val="00B26814"/>
    <w:rsid w:val="00D26028"/>
    <w:rsid w:val="00DB5479"/>
    <w:rsid w:val="00F43855"/>
    <w:rsid w:val="00F6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B5FE"/>
  <w15:chartTrackingRefBased/>
  <w15:docId w15:val="{41927C07-94B1-42CF-9B14-69D19E36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D29"/>
    <w:pPr>
      <w:ind w:left="720"/>
      <w:contextualSpacing/>
    </w:pPr>
  </w:style>
  <w:style w:type="table" w:styleId="a4">
    <w:name w:val="Table Grid"/>
    <w:basedOn w:val="a1"/>
    <w:uiPriority w:val="39"/>
    <w:rsid w:val="0058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</dc:creator>
  <cp:keywords/>
  <dc:description/>
  <cp:lastModifiedBy>217</cp:lastModifiedBy>
  <cp:revision>4</cp:revision>
  <cp:lastPrinted>2020-12-23T01:18:00Z</cp:lastPrinted>
  <dcterms:created xsi:type="dcterms:W3CDTF">2020-12-08T00:33:00Z</dcterms:created>
  <dcterms:modified xsi:type="dcterms:W3CDTF">2020-12-23T01:37:00Z</dcterms:modified>
</cp:coreProperties>
</file>